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Marketing Strategy LocationTech 2017-2020;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Co-developing technology and markets. (Concept June 2017)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These initial findings and tentative conclusions result from collating desktop research, my own insights/ideas and individual members’ input into a comprehensive and shared view of LocationTech-as-is and the way forward.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While working from the bigger strategic picture to value propositioning to individual activities.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This proposal is kept relatively concise for the sake of brevity. More detail to be provided in a quick call in a couple of days. First comments per mail, please.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Once the SC agrees on the marketing strategy a more detailed marketing plan will be developed to agree upon.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Trends and Competitors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A comprehensive listing of the major trends and developments in the spatial IT sector is to be found at: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https://www.geospatialworld.net/blogs/top-industry-trends-to-watch-out-for-in-2017/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Key words: real-time, big data, interoperability, standardization and integration.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Although the Eclipse Foundation faces competition, LocationTech itself has no direct competitors, yet. </w:t>
      </w:r>
      <w:r w:rsidDel="00000000" w:rsidR="00000000" w:rsidRPr="00000000">
        <w:rPr>
          <w:rtl w:val="0"/>
        </w:rPr>
        <w:t xml:space="preserve">The OSGeo Foundation </w:t>
      </w:r>
      <w:r w:rsidDel="00000000" w:rsidR="00000000" w:rsidRPr="00000000">
        <w:rPr>
          <w:rtl w:val="0"/>
        </w:rPr>
        <w:t xml:space="preserve">may be perceived as a competitor, however it differs significantly in terms of its mission, offerings, organization, financing, membership and level of professionalization. </w:t>
      </w:r>
      <w:r w:rsidDel="00000000" w:rsidR="00000000" w:rsidRPr="00000000">
        <w:rPr>
          <w:rtl w:val="0"/>
        </w:rPr>
        <w:t xml:space="preserve">The Apache Foundation may be considered an attractive place for our Spark based cloud computing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LocationTech as-is: a SWOT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Analysis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275"/>
        <w:gridCol w:w="4455"/>
        <w:tblGridChange w:id="0">
          <w:tblGrid>
            <w:gridCol w:w="4275"/>
            <w:gridCol w:w="4455"/>
          </w:tblGrid>
        </w:tblGridChange>
      </w:tblGrid>
      <w:tr>
        <w:trPr>
          <w:trHeight w:val="1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2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Mature and future oriented projects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Participation/interest first movers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Leverage Eclipse Foundation brand/services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2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Lack of brand awareness &amp; offering in the geospatial industry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Limited mass &amp; ecosystem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57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technical and process requirements have been a burden for contemporary projects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Constrained budget and resources</w:t>
            </w:r>
          </w:p>
        </w:tc>
      </w:tr>
      <w:tr>
        <w:trPr>
          <w:trHeight w:val="28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2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Only home for open spatial businesses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</w:r>
            <w:r w:rsidDel="00000000" w:rsidR="00000000" w:rsidRPr="00000000">
              <w:rPr>
                <w:rtl w:val="0"/>
              </w:rPr>
              <w:t xml:space="preserve">Projected growth spatial sector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Existing LT Big Data projects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Increased business relevance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Growth of ecosystem in Global</w:t>
            </w:r>
          </w:p>
          <w:p w:rsidR="00000000" w:rsidDel="00000000" w:rsidP="00000000" w:rsidRDefault="00000000" w:rsidRPr="00000000">
            <w:pPr>
              <w:pBdr/>
              <w:ind w:left="-1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2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Little understanding/appreciation spatial value with eg Machine Learning, IoT, AI sectors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Too many brands &amp; events, diluting recognition and focus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Few traditional mapping projects</w:t>
            </w:r>
          </w:p>
          <w:p w:rsidR="00000000" w:rsidDel="00000000" w:rsidP="00000000" w:rsidRDefault="00000000" w:rsidRPr="00000000">
            <w:pPr>
              <w:pBdr/>
              <w:ind w:left="60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●  </w:t>
              <w:tab/>
              <w:t xml:space="preserve">Data companies may render LT projects secondary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Where do we want to be in 2020?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Organizations like LocationTech can strive to become the biggest (LocationTech is the only one, still), the most innovative (however, being such usually hinders broad traction) and/or the most in touch with the ecosystem needs (this ties in with its </w:t>
      </w:r>
      <w:r w:rsidDel="00000000" w:rsidR="00000000" w:rsidRPr="00000000">
        <w:rPr>
          <w:rtl w:val="0"/>
        </w:rPr>
        <w:t xml:space="preserve">Charter</w:t>
      </w:r>
      <w:r w:rsidDel="00000000" w:rsidR="00000000" w:rsidRPr="00000000">
        <w:rPr>
          <w:rtl w:val="0"/>
        </w:rPr>
        <w:t xml:space="preserve">). Usually 2 out of 3 focusses can reasonably be combined. LocationTech should exploit its ‘first mover’ advantage and cater to the demands of both individual developers and businesses.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  <w:t xml:space="preserve">Our mission: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‘The international platform for sustainable technical and commercial collaboration for open geospatial’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LocationTech strategy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Exploit our ‘first-mover’ advantage by growing a diverse LocationTech ecosystem a.s.a.p.: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Build upon and extend existing ecosystem of organizations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</w:r>
      <w:r w:rsidDel="00000000" w:rsidR="00000000" w:rsidRPr="00000000">
        <w:rPr>
          <w:rtl w:val="0"/>
        </w:rPr>
        <w:t xml:space="preserve">Build a comprehensive, collaborative suite of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Through increased focus on: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Commercial and technical relevance to (potential) members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Diversity of small/large service suppliers, (non-)gov end-users, partnerships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By means of: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Pushing the brand, projects and offerings in/outside geospatial space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Growing the developer base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Recruit projects for gaps in portfolio (e.g. geocoder)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Create projects in house (JTS2, RPE)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Adding commercial value to members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Enlisting member and partner participation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pursue opportunities by recruiting or starting projects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focus on: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Projects with sufficient member support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Added value for targeted verticals, including automotive, industrial IoT, transportation, etc.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Balance of traditional mapping and newer spatial projects (e.g. uDig vs GeoTrellis et al.)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Components, applications to increase end-user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Marketing: leverage existing resources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Proposed combination of marketing strategies: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rtl w:val="0"/>
        </w:rPr>
        <w:t xml:space="preserve">Marketing 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Blanket: Push the LocationTech brand and value in conjunction with individual/packaged projects’ brands and related offerings in </w:t>
      </w:r>
      <w:r w:rsidDel="00000000" w:rsidR="00000000" w:rsidRPr="00000000">
        <w:rPr>
          <w:rtl w:val="0"/>
        </w:rPr>
        <w:t xml:space="preserve">North-American &amp; European</w:t>
      </w:r>
      <w:r w:rsidDel="00000000" w:rsidR="00000000" w:rsidRPr="00000000">
        <w:rPr>
          <w:rtl w:val="0"/>
        </w:rPr>
        <w:t xml:space="preserve"> traditional GIS sector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Targeted: Verticals with Big Data/LIDAR/BI/RS requirements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2) Co-marketing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Branding opportunities available only to member organizations.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Joint events with members and partners through LocationTech Tour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3) Ingredient marketing to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“Build on LocationTech/Eclipse technology”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4) Affiliate marketing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Affiliation and collaboration with partner organizations (e.g. OSGeo)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Joint large scale events with partners through LocationCon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Joint industry vertical presence with members &amp; partners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Marketing mix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LocationTech target audiences to create value for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Individual developers: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Retention of present LocationTech projects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Invitation for new LocationTech projects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Outreach on how open source (license, contributor license agreement, governance)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Recruit new committers coming from more traditional projects (GeoServer etc.)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(Potential) member organizations: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Industrial partners: solution providers, integrators &amp; end-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End-users: traditional mapping &amp; big data/etc.-verticals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Research: academic and research institutes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End-user organizations/project sponsors: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Verticals within the spatial market: e.g. BI, RS, LIDAR, IoT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(Semi-) Governmental agencies: DoD, Space,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V</w:t>
      </w:r>
      <w:r w:rsidDel="00000000" w:rsidR="00000000" w:rsidRPr="00000000">
        <w:rPr>
          <w:rtl w:val="0"/>
        </w:rPr>
        <w:t xml:space="preserve">ertical markets: e.g. Automotive, Transportation, Energy, 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Other stakeholders: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Institutional partners: e.g. OSGeo, OGC, GIS &amp; Geographical societies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(Applied) research and academic partners: institutes and universities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Value propositions and offerings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Technical/developers: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Integration of geospatial analytical and visualization services e.g. IoT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IT- development infrastructure (repositories, build chains, test facilities)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Governance (community, open process, peer exposure)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IP management (provenance, dependencies)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Value we bring: Innovative spatial tech, credibility, infrastructure and peer group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Commercial: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Visibility and networking: brokering, online marketplace, events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Leverage Eclipse Foundation/LocationTech branding</w:t>
      </w:r>
    </w:p>
    <w:p w:rsidR="00000000" w:rsidDel="00000000" w:rsidP="00000000" w:rsidRDefault="00000000" w:rsidRPr="00000000">
      <w:pPr>
        <w:pBdr/>
        <w:ind w:left="360" w:right="-48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Commercial tooling: RFP text-formats, co-brand collateral, white papers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Value packaging for Big Data: e.g. GeoTrellis + GeoMesa + GeoWave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Value we bring: shop window to the market, </w:t>
      </w:r>
      <w:r w:rsidDel="00000000" w:rsidR="00000000" w:rsidRPr="00000000">
        <w:rPr>
          <w:rtl w:val="0"/>
        </w:rPr>
        <w:t xml:space="preserve">trusted source for members’ business development, market definition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right="-60"/>
        <w:contextualSpacing w:val="0"/>
        <w:rPr/>
      </w:pPr>
      <w:r w:rsidDel="00000000" w:rsidR="00000000" w:rsidRPr="00000000">
        <w:rPr>
          <w:rtl w:val="0"/>
        </w:rPr>
        <w:t xml:space="preserve">End-users: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Legal risk mitigation through licensing, IP process, provenance tracking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Add-ons to the standard PostGIS/GeoServer stack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Value we bring: scale data consumption, proven stable technology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Partners: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Participation in relevant project communities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Reciprocal access to networks and platforms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Value we bring: access to latest open spatial technology and eco-system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Open Data (OSM, ICANN, others?)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?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Value we bring: comprehensive environment for application development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channels and activities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do we reach our audiences?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Event organization/presence/attendance/presentations: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LocationTech Tour: around members &amp; partners plus code sprints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LocationCon: (depending on available resources)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FOSS4G-NA: production (eg FOSS4G-EU with OSGeo EU)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FOSS4G2017: presence B2B, booth, presentations (members)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IoT/Big Data/BI/etc. events: presence in conjunction with members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Presentations at other geo-related events by staff and members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Online promotion: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Website: update, overhaul and addition of marketplace &amp; blog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Quarterly Newsletter and/or Eclipse Newsletter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Twitter: LocationTech, Eclipse and individuals’ accounts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LinkedIn: Besides LocationTech, Eclipse groups also related (BI etc)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Various mailing lists: LocationTech, OSGeo, Eclipse Working Groups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Meetups: in targeted markets a forum for users to meet and build community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Press list spatial sector and related media: news releases/media relations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Collateral: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LocationTech brochures: stand alone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Flyers: a value packaged and a co-branded with members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Booth: banners, cloth, stickers, </w:t>
      </w:r>
      <w:r w:rsidDel="00000000" w:rsidR="00000000" w:rsidRPr="00000000">
        <w:rPr>
          <w:rtl w:val="0"/>
        </w:rPr>
        <w:t xml:space="preserve">OSGeo-Live USB</w:t>
      </w:r>
      <w:r w:rsidDel="00000000" w:rsidR="00000000" w:rsidRPr="00000000">
        <w:rPr>
          <w:rtl w:val="0"/>
        </w:rPr>
        <w:t xml:space="preserve"> (!!!)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Marketplace members: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Offline: personal brokerage, events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Online: website, lists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 and Planning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Presently available, without prioritization of the above choices: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(Thea Aldrich): developer community growth, projects and events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(Marc Vloemans): events, ecosystem growth, marketing, brokering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(Eclipse various): Legal, System admin, General management</w:t>
      </w:r>
    </w:p>
    <w:p w:rsidR="00000000" w:rsidDel="00000000" w:rsidP="00000000" w:rsidRDefault="00000000" w:rsidRPr="00000000">
      <w:pPr>
        <w:pBdr/>
        <w:ind w:left="360"/>
        <w:contextualSpacing w:val="0"/>
        <w:rPr/>
      </w:pPr>
      <w:r w:rsidDel="00000000" w:rsidR="00000000" w:rsidRPr="00000000">
        <w:rPr>
          <w:rtl w:val="0"/>
        </w:rPr>
        <w:t xml:space="preserve">·  </w:t>
        <w:tab/>
        <w:t xml:space="preserve">Individual member participation: community and ecosystem growth, events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Planning to be determined after approval of the above.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Marketing Strategy LocationTech 2017-2020; Co-developing technology and markets.</w:t>
    </w:r>
  </w:p>
  <w:p w:rsidR="00000000" w:rsidDel="00000000" w:rsidP="00000000" w:rsidRDefault="00000000" w:rsidRPr="00000000">
    <w:pPr>
      <w:pBdr/>
      <w:contextualSpacing w:val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(Concept June 2017)</w:t>
      <w:br w:type="textWrapping"/>
      <w:tab/>
    </w:r>
  </w:p>
  <w:p w:rsidR="00000000" w:rsidDel="00000000" w:rsidP="00000000" w:rsidRDefault="00000000" w:rsidRPr="00000000">
    <w:pPr>
      <w:pBdr/>
      <w:ind w:left="-270" w:firstLine="0"/>
      <w:contextualSpacing w:val="0"/>
      <w:rPr>
        <w:sz w:val="20"/>
        <w:szCs w:val="20"/>
      </w:rPr>
    </w:pPr>
    <w:r w:rsidDel="00000000" w:rsidR="00000000" w:rsidRPr="00000000">
      <w:rPr>
        <w:b w:val="1"/>
        <w:sz w:val="16"/>
        <w:szCs w:val="16"/>
        <w:rtl w:val="0"/>
      </w:rPr>
      <w:t xml:space="preserve">© Eclipse Foundation Inc. 2017</w:t>
      <w:tab/>
      <w:tab/>
      <w:tab/>
      <w:tab/>
      <w:tab/>
      <w:tab/>
      <w:tab/>
      <w:tab/>
      <w:tab/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114300" distT="114300" distL="114300" distR="114300">
          <wp:extent cx="1172347" cy="9858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347" cy="985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geospatialworld.net/blogs/top-industry-trends-to-watch-out-for-in-2017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